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avec détecteur de mouvement - 4000K, éclairage de secours</w:t>
      </w:r>
    </w:p>
    <w:p/>
    <w:p>
      <w:pPr/>
      <w:r>
        <w:rPr/>
        <w:t xml:space="preserve">• Dimensions (L x l x H): 1500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- 4000K, éclairage de secours</w:t>
      </w:r>
      <w:br/>
      <w:r>
        <w:rPr/>
        <w:t xml:space="preserve">• UC1, Code EAN: 4007841086879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6047 lm</w:t>
      </w:r>
      <w:br/>
      <w:r>
        <w:rPr/>
        <w:t xml:space="preserve">• Température de couleur: 4000 K</w:t>
      </w:r>
      <w:br/>
      <w:r>
        <w:rPr/>
        <w:t xml:space="preserve">• Écart de couleur LED: SDCM3</w:t>
      </w:r>
      <w:br/>
      <w:r>
        <w:rPr/>
        <w:t xml:space="preserve">• Ampoule: LED non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cryptée, Lumiére de secours selon la norme EN 60598-2-22 durant 3 heurres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50</w:t>
      </w:r>
      <w:br/>
      <w:r>
        <w:rPr/>
        <w:t xml:space="preserve">• Fusible B16: 79</w:t>
      </w:r>
      <w:br/>
      <w:r>
        <w:rPr/>
        <w:t xml:space="preserve">• Fusible C10: 54</w:t>
      </w:r>
      <w:br/>
      <w:r>
        <w:rPr/>
        <w:t xml:space="preserve">• Fusible C16: 87</w:t>
      </w:r>
      <w:br/>
      <w:r>
        <w:rPr/>
        <w:t xml:space="preserve">• Fonction balisage en pourcentage: 10 – 100 %</w:t>
      </w:r>
      <w:br/>
      <w:r>
        <w:rPr/>
        <w:t xml:space="preserve">• Puissance: 42 W</w:t>
      </w:r>
      <w:br/>
      <w:r>
        <w:rPr/>
        <w:t xml:space="preserve">• Indice de rendu des couleurs IRC: = 82</w:t>
      </w:r>
      <w:br/>
      <w:r>
        <w:rPr/>
        <w:t xml:space="preserve">• Flux lumineux de l'éclairage de secours: 730 lm</w:t>
      </w:r>
      <w:br/>
      <w:r>
        <w:rPr/>
        <w:t xml:space="preserve">• Notlichtfunktion: dezentral (Einzelbatterie)</w:t>
      </w:r>
      <w:br/>
      <w:r>
        <w:rPr/>
        <w:t xml:space="preserve">• Beleuchtung durch Notlicht-Modul: 3 h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086879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5550 SC avec détecteur de mouvement - 4000K, éclairage de secours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2026-09-24T01:19:47+02:00</dcterms:created>
  <dcterms:modified xsi:type="dcterms:W3CDTF">2026-09-24T01:19:47+02:00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